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A0D0" w14:textId="5813AB59" w:rsidR="0092169B" w:rsidRDefault="0092169B" w:rsidP="00B22539">
      <w:pPr>
        <w:jc w:val="both"/>
      </w:pPr>
      <w:r>
        <w:t>RESUMEN DEL ESTUDIO SOBRE “</w:t>
      </w:r>
      <w:r w:rsidRPr="0092169B">
        <w:rPr>
          <w:i/>
          <w:iCs/>
        </w:rPr>
        <w:t xml:space="preserve">DESIGUALDAD TERRITORIAL </w:t>
      </w:r>
      <w:r w:rsidRPr="0092169B">
        <w:rPr>
          <w:i/>
          <w:iCs/>
        </w:rPr>
        <w:t>EN EDUCACION Y GESTIÓN DE LAS COMPETENCIAS EDUCATIVAS POR LAS CC.AA.</w:t>
      </w:r>
      <w:r>
        <w:t>”</w:t>
      </w:r>
    </w:p>
    <w:p w14:paraId="484E1A8F" w14:textId="1C2D4C4C" w:rsidR="00B542E4" w:rsidRDefault="0092169B" w:rsidP="00B22539">
      <w:pPr>
        <w:jc w:val="both"/>
      </w:pPr>
      <w:r>
        <w:t>Ha pasado un cuarto de siglo desde que todas las CCAA han asumido la gestión de las competencias en educación, un buen momento para ver la evolución de las importantes e históricas diferencias territoriales</w:t>
      </w:r>
      <w:r w:rsidR="00B22539">
        <w:t xml:space="preserve"> que había</w:t>
      </w:r>
      <w:r>
        <w:t xml:space="preserve"> en educación. Este informe -con más de 10.000 datos referidos a 22 indicadores de las 17 CCAA</w:t>
      </w:r>
      <w:r w:rsidR="00B22539">
        <w:t>,</w:t>
      </w:r>
      <w:r>
        <w:t xml:space="preserve"> durante estos 25 años- nos muestra que estas diferencias se han</w:t>
      </w:r>
      <w:r w:rsidR="00B73D2C">
        <w:t xml:space="preserve"> reducido</w:t>
      </w:r>
      <w:r>
        <w:t xml:space="preserve"> de manera notable y lo han hecho no solo por ser una prioridad para los gobiernos autonómicos, sino, en especial, gracias a los fondos compensación de territorial o programas de </w:t>
      </w:r>
      <w:r>
        <w:t>cooperación</w:t>
      </w:r>
      <w:r>
        <w:t xml:space="preserve"> territorial desarrollados por el Ministerio de Educación. </w:t>
      </w:r>
      <w:r w:rsidR="00B542E4">
        <w:t xml:space="preserve">Estos fondos se redujeron durante la crisis </w:t>
      </w:r>
      <w:r w:rsidR="00B22539">
        <w:t xml:space="preserve">financiera de 2008 </w:t>
      </w:r>
      <w:r w:rsidR="00B542E4">
        <w:t>y</w:t>
      </w:r>
      <w:r w:rsidR="00B22539">
        <w:t>,</w:t>
      </w:r>
      <w:r w:rsidR="00B542E4">
        <w:t xml:space="preserve"> en general</w:t>
      </w:r>
      <w:r w:rsidR="00B22539">
        <w:t>,</w:t>
      </w:r>
      <w:r w:rsidR="00B542E4">
        <w:t xml:space="preserve"> con gobiernos conservadores, por más que se aluda a </w:t>
      </w:r>
      <w:r w:rsidR="00B73D2C">
        <w:t>la</w:t>
      </w:r>
      <w:r w:rsidR="00B542E4">
        <w:t xml:space="preserve"> igualdad </w:t>
      </w:r>
      <w:r w:rsidR="00B22539">
        <w:t xml:space="preserve">(formal) </w:t>
      </w:r>
      <w:r w:rsidR="00B542E4">
        <w:t>de todos los españoles.</w:t>
      </w:r>
    </w:p>
    <w:p w14:paraId="5165EC94" w14:textId="0EDC29D7" w:rsidR="00B542E4" w:rsidRDefault="0092169B" w:rsidP="00B22539">
      <w:pPr>
        <w:jc w:val="both"/>
      </w:pPr>
      <w:r>
        <w:t xml:space="preserve">Los avances en los indicadores (tasas de escolarización, de graduación, etc) han ido coincidido con la reducción del coeficiente de variación </w:t>
      </w:r>
      <w:r w:rsidR="00B22539">
        <w:t xml:space="preserve">en esos indicadores </w:t>
      </w:r>
      <w:r>
        <w:t>entre CCAA</w:t>
      </w:r>
      <w:r w:rsidR="00B542E4">
        <w:t>. Sin embargo</w:t>
      </w:r>
      <w:r w:rsidR="00B22539">
        <w:t>,</w:t>
      </w:r>
      <w:r w:rsidR="00B542E4">
        <w:t xml:space="preserve"> quedan diferencias territoriales en indicadores</w:t>
      </w:r>
      <w:r w:rsidR="00B22539">
        <w:t>,</w:t>
      </w:r>
      <w:r w:rsidR="00B542E4">
        <w:t xml:space="preserve"> especialmente referidos al profesorado, como los de ratio (alumnos y alumnas por docente), gasto por estudiante, </w:t>
      </w:r>
      <w:r w:rsidR="00B73D2C">
        <w:t xml:space="preserve">medidas educativas, </w:t>
      </w:r>
      <w:r w:rsidR="00B542E4">
        <w:t>tasa de abandono educativo temprano, …</w:t>
      </w:r>
      <w:r w:rsidR="00B22539">
        <w:t xml:space="preserve"> </w:t>
      </w:r>
      <w:r w:rsidR="00B542E4">
        <w:t>. Es en estos campos en donde se debe avanzar hacia una mayor convergencia.</w:t>
      </w:r>
    </w:p>
    <w:p w14:paraId="39620F9C" w14:textId="4ADDA28A" w:rsidR="0092169B" w:rsidRDefault="00B542E4" w:rsidP="00B22539">
      <w:pPr>
        <w:jc w:val="both"/>
      </w:pPr>
      <w:r>
        <w:t xml:space="preserve">Este proceso de disminución de las desigualdades </w:t>
      </w:r>
      <w:r w:rsidR="008D1435">
        <w:t xml:space="preserve">territoriales </w:t>
      </w:r>
      <w:r w:rsidR="00B22539">
        <w:t xml:space="preserve">que </w:t>
      </w:r>
      <w:r>
        <w:t xml:space="preserve">se da en educación, se </w:t>
      </w:r>
      <w:r w:rsidR="00B22539">
        <w:t xml:space="preserve"> </w:t>
      </w:r>
      <w:r w:rsidR="00B73D2C">
        <w:t xml:space="preserve">está produciendo </w:t>
      </w:r>
      <w:r w:rsidR="00B22539">
        <w:t xml:space="preserve">también </w:t>
      </w:r>
      <w:r>
        <w:t>en otros muchos indicadores socioeconómicos (PIB y renta per cápita, población ocupada, …) y su reducción</w:t>
      </w:r>
      <w:r w:rsidR="00B22539">
        <w:t xml:space="preserve"> debe ser una prioridad tanto para el Gobierno central, como para todos los autonómicos, pues no en todos se ha situado la educación pública -la que garantiza que la educación llega a todos en todas las CCAA- entre sus prioridades.</w:t>
      </w:r>
    </w:p>
    <w:sectPr w:rsidR="0092169B" w:rsidSect="00B2253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9B"/>
    <w:rsid w:val="00420A91"/>
    <w:rsid w:val="008D1435"/>
    <w:rsid w:val="0092169B"/>
    <w:rsid w:val="00B22539"/>
    <w:rsid w:val="00B542E4"/>
    <w:rsid w:val="00B7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CA36"/>
  <w15:chartTrackingRefBased/>
  <w15:docId w15:val="{56CC6A52-B66C-48B2-8700-B84516B3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21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1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1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1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1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1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1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1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1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1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21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1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16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16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16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16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16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16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21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1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21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1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1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169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216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16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1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16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216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306</Words>
  <Characters>1560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Ángel Recio Muñiz</dc:creator>
  <cp:keywords/>
  <dc:description/>
  <cp:lastModifiedBy>Miguel Ángel Recio Muñiz</cp:lastModifiedBy>
  <cp:revision>2</cp:revision>
  <dcterms:created xsi:type="dcterms:W3CDTF">2026-07-14T07:46:00Z</dcterms:created>
  <dcterms:modified xsi:type="dcterms:W3CDTF">2026-07-14T08:16:00Z</dcterms:modified>
</cp:coreProperties>
</file>