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2EA" w:rsidRDefault="008B7B24">
      <w:r>
        <w:t>BENEFICIOS FISCALES, EXENCIONES, DESGRAVACIONES … EN EDUCACIÓN</w:t>
      </w:r>
    </w:p>
    <w:p w:rsidR="008B7B24" w:rsidRDefault="008B7B24">
      <w:r>
        <w:t>2023</w:t>
      </w:r>
    </w:p>
    <w:p w:rsidR="008B7B24" w:rsidRDefault="008B7B24" w:rsidP="008B7B24">
      <w:pPr>
        <w:pStyle w:val="Prrafodelista"/>
        <w:numPr>
          <w:ilvl w:val="0"/>
          <w:numId w:val="1"/>
        </w:numPr>
      </w:pPr>
      <w:r>
        <w:t xml:space="preserve">Memoria de beneficios fiscales, </w:t>
      </w:r>
    </w:p>
    <w:p w:rsidR="008B7B24" w:rsidRPr="008B7B24" w:rsidRDefault="008B7B24" w:rsidP="008B7B24">
      <w:pPr>
        <w:pStyle w:val="Prrafodelista"/>
        <w:numPr>
          <w:ilvl w:val="1"/>
          <w:numId w:val="1"/>
        </w:numPr>
      </w:pPr>
      <w:proofErr w:type="spellStart"/>
      <w:r>
        <w:t>pag</w:t>
      </w:r>
      <w:proofErr w:type="spellEnd"/>
      <w:r>
        <w:t xml:space="preserve">. 77: </w:t>
      </w:r>
      <w:r w:rsidRPr="008B7B24">
        <w:rPr>
          <w:b/>
        </w:rPr>
        <w:t>Deducciones de la cuota diferencial</w:t>
      </w:r>
      <w:r>
        <w:t>:</w:t>
      </w:r>
      <w:r w:rsidRPr="008B7B24">
        <w:t xml:space="preserve"> Por maternidad, con una cuantía máxima de 1.200 euros anuales</w:t>
      </w:r>
      <w:r>
        <w:t xml:space="preserve">. (…)  </w:t>
      </w:r>
      <w:r w:rsidRPr="008B7B24">
        <w:t xml:space="preserve">La cuantía anterior se podrá incrementar hasta en </w:t>
      </w:r>
      <w:r w:rsidRPr="008B7B24">
        <w:rPr>
          <w:b/>
        </w:rPr>
        <w:t>1.000 euros adicionales cuando se hubieran satisfecho gastos de custodia de hijos menores de tres años en guarderías o centros de educación infantil autorizados</w:t>
      </w:r>
      <w:r>
        <w:rPr>
          <w:b/>
        </w:rPr>
        <w:t>.</w:t>
      </w:r>
    </w:p>
    <w:p w:rsidR="008B7B24" w:rsidRDefault="008B7B24" w:rsidP="008B7B24">
      <w:pPr>
        <w:pStyle w:val="Prrafodelista"/>
        <w:numPr>
          <w:ilvl w:val="1"/>
          <w:numId w:val="1"/>
        </w:numPr>
      </w:pPr>
      <w:proofErr w:type="spellStart"/>
      <w:r w:rsidRPr="008B7B24">
        <w:t>pag</w:t>
      </w:r>
      <w:proofErr w:type="spellEnd"/>
      <w:r w:rsidRPr="008B7B24">
        <w:t>. 140</w:t>
      </w:r>
      <w:r>
        <w:t xml:space="preserve">: </w:t>
      </w:r>
      <w:r w:rsidRPr="008B7B24">
        <w:rPr>
          <w:b/>
        </w:rPr>
        <w:t>IRPF</w:t>
      </w:r>
    </w:p>
    <w:p w:rsidR="008B7B24" w:rsidRDefault="008B7B24" w:rsidP="00612270">
      <w:r w:rsidRPr="008B7B24">
        <w:rPr>
          <w:noProof/>
          <w:lang w:eastAsia="es-ES"/>
        </w:rPr>
        <w:drawing>
          <wp:inline distT="0" distB="0" distL="0" distR="0">
            <wp:extent cx="5213350" cy="4838065"/>
            <wp:effectExtent l="0" t="0" r="635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70" w:rsidRDefault="00612270" w:rsidP="008B7B24">
      <w:pPr>
        <w:pStyle w:val="Prrafodelista"/>
        <w:numPr>
          <w:ilvl w:val="1"/>
          <w:numId w:val="1"/>
        </w:numPr>
      </w:pPr>
      <w:r>
        <w:t>Pág. 292: Exención de las becas</w:t>
      </w:r>
    </w:p>
    <w:p w:rsidR="00612270" w:rsidRDefault="00612270" w:rsidP="00612270">
      <w:pPr>
        <w:pStyle w:val="Prrafodelista"/>
        <w:ind w:left="1440"/>
      </w:pPr>
    </w:p>
    <w:p w:rsidR="00612270" w:rsidRDefault="00612270" w:rsidP="00612270">
      <w:pPr>
        <w:pStyle w:val="Prrafodelista"/>
        <w:ind w:left="1440"/>
      </w:pPr>
    </w:p>
    <w:p w:rsidR="00612270" w:rsidRDefault="00612270" w:rsidP="00612270">
      <w:pPr>
        <w:pStyle w:val="Prrafodelista"/>
        <w:ind w:left="1440"/>
      </w:pPr>
    </w:p>
    <w:p w:rsidR="00612270" w:rsidRDefault="00612270" w:rsidP="00612270">
      <w:pPr>
        <w:pStyle w:val="Prrafodelista"/>
        <w:ind w:left="1440"/>
      </w:pPr>
    </w:p>
    <w:p w:rsidR="00612270" w:rsidRDefault="00612270" w:rsidP="00612270">
      <w:pPr>
        <w:pStyle w:val="Prrafodelista"/>
        <w:ind w:left="1440"/>
      </w:pPr>
    </w:p>
    <w:p w:rsidR="00612270" w:rsidRDefault="00612270" w:rsidP="00612270">
      <w:pPr>
        <w:pStyle w:val="Prrafodelista"/>
        <w:ind w:left="1440"/>
      </w:pPr>
    </w:p>
    <w:p w:rsidR="00612270" w:rsidRDefault="00612270" w:rsidP="00612270">
      <w:pPr>
        <w:pStyle w:val="Prrafodelista"/>
        <w:ind w:left="1440"/>
      </w:pPr>
    </w:p>
    <w:p w:rsidR="00612270" w:rsidRDefault="00612270" w:rsidP="00612270">
      <w:pPr>
        <w:pStyle w:val="Prrafodelista"/>
        <w:ind w:left="1440"/>
      </w:pPr>
    </w:p>
    <w:p w:rsidR="00612270" w:rsidRDefault="00612270" w:rsidP="00612270">
      <w:pPr>
        <w:pStyle w:val="Prrafodelista"/>
        <w:ind w:left="1440"/>
      </w:pPr>
    </w:p>
    <w:p w:rsidR="00BF78A0" w:rsidRDefault="00BF78A0" w:rsidP="00612270">
      <w:pPr>
        <w:pStyle w:val="Prrafodelista"/>
        <w:ind w:left="1440"/>
      </w:pPr>
    </w:p>
    <w:p w:rsidR="00BF78A0" w:rsidRDefault="00BF78A0" w:rsidP="00612270">
      <w:pPr>
        <w:pStyle w:val="Prrafodelista"/>
        <w:ind w:left="1440"/>
      </w:pPr>
    </w:p>
    <w:p w:rsidR="00BF78A0" w:rsidRDefault="00BF78A0" w:rsidP="00612270">
      <w:pPr>
        <w:pStyle w:val="Prrafodelista"/>
        <w:ind w:left="1440"/>
      </w:pPr>
    </w:p>
    <w:p w:rsidR="00BF78A0" w:rsidRDefault="00BF78A0" w:rsidP="00612270">
      <w:pPr>
        <w:pStyle w:val="Prrafodelista"/>
        <w:ind w:left="1440"/>
      </w:pPr>
    </w:p>
    <w:p w:rsidR="00BF78A0" w:rsidRDefault="00BF78A0" w:rsidP="00612270">
      <w:pPr>
        <w:pStyle w:val="Prrafodelista"/>
        <w:ind w:left="1440"/>
      </w:pPr>
    </w:p>
    <w:p w:rsidR="00BF78A0" w:rsidRDefault="00BF78A0" w:rsidP="00612270">
      <w:pPr>
        <w:pStyle w:val="Prrafodelista"/>
        <w:ind w:left="1440"/>
      </w:pPr>
    </w:p>
    <w:p w:rsidR="008B7B24" w:rsidRDefault="008B7B24" w:rsidP="008B7B24">
      <w:pPr>
        <w:pStyle w:val="Prrafodelista"/>
        <w:numPr>
          <w:ilvl w:val="1"/>
          <w:numId w:val="1"/>
        </w:numPr>
      </w:pPr>
      <w:proofErr w:type="spellStart"/>
      <w:r>
        <w:lastRenderedPageBreak/>
        <w:t>Pag</w:t>
      </w:r>
      <w:proofErr w:type="spellEnd"/>
      <w:r>
        <w:t xml:space="preserve">. 209: </w:t>
      </w:r>
      <w:r w:rsidRPr="00612270">
        <w:rPr>
          <w:b/>
        </w:rPr>
        <w:t>Impuesto sobre sociedades</w:t>
      </w:r>
    </w:p>
    <w:p w:rsidR="008B7B24" w:rsidRDefault="008B7B24" w:rsidP="00612270">
      <w:r w:rsidRPr="008B7B24">
        <w:rPr>
          <w:noProof/>
          <w:lang w:eastAsia="es-ES"/>
        </w:rPr>
        <w:drawing>
          <wp:inline distT="0" distB="0" distL="0" distR="0">
            <wp:extent cx="5400040" cy="430542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0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24" w:rsidRDefault="008B7B24" w:rsidP="008B7B24">
      <w:pPr>
        <w:pStyle w:val="Prrafodelista"/>
        <w:numPr>
          <w:ilvl w:val="1"/>
          <w:numId w:val="1"/>
        </w:numPr>
      </w:pPr>
      <w:proofErr w:type="spellStart"/>
      <w:r>
        <w:t>Pag</w:t>
      </w:r>
      <w:proofErr w:type="spellEnd"/>
      <w:r>
        <w:t xml:space="preserve">. 216: </w:t>
      </w:r>
      <w:r w:rsidRPr="008B7B24">
        <w:rPr>
          <w:b/>
        </w:rPr>
        <w:t>Exenciones del IVA</w:t>
      </w:r>
      <w:r>
        <w:t xml:space="preserve">: </w:t>
      </w:r>
    </w:p>
    <w:p w:rsidR="008B7B24" w:rsidRDefault="008B7B24" w:rsidP="008B7B24">
      <w:pPr>
        <w:pStyle w:val="Prrafodelista"/>
        <w:numPr>
          <w:ilvl w:val="2"/>
          <w:numId w:val="1"/>
        </w:numPr>
      </w:pPr>
      <w:r>
        <w:t xml:space="preserve">A3.a) </w:t>
      </w:r>
      <w:r w:rsidRPr="008B7B24">
        <w:t xml:space="preserve">Las prestaciones de servicios de asistencia social efectuadas por entidades de Derecho público o por entidades o establecimientos privados de carácter social que cumplen alguna de las siguientes finalidades: </w:t>
      </w:r>
      <w:r w:rsidRPr="008B7B24">
        <w:rPr>
          <w:b/>
        </w:rPr>
        <w:t>protección de la infancia y de la juventud</w:t>
      </w:r>
      <w:r w:rsidRPr="008B7B24">
        <w:t xml:space="preserve">, asistencia a la tercera edad, </w:t>
      </w:r>
      <w:r w:rsidRPr="008B7B24">
        <w:rPr>
          <w:b/>
        </w:rPr>
        <w:t>educación especial y asistencia a personas con discapacidad</w:t>
      </w:r>
      <w:r w:rsidRPr="008B7B24">
        <w:t>, asistencia a minorías étnicas, asistencia a refugiados y asilados</w:t>
      </w:r>
      <w:r>
        <w:t xml:space="preserve"> …</w:t>
      </w:r>
    </w:p>
    <w:p w:rsidR="008B7B24" w:rsidRDefault="008B7B24" w:rsidP="00612270">
      <w:pPr>
        <w:pStyle w:val="Prrafodelista"/>
        <w:numPr>
          <w:ilvl w:val="2"/>
          <w:numId w:val="1"/>
        </w:numPr>
      </w:pPr>
      <w:r>
        <w:t>a.4</w:t>
      </w:r>
      <w:r w:rsidRPr="008B7B24">
        <w:rPr>
          <w:b/>
        </w:rPr>
        <w:t>. Servicios educativos</w:t>
      </w:r>
      <w:r>
        <w:t xml:space="preserve">. </w:t>
      </w:r>
      <w:r>
        <w:t>La exención alcanza tanto a la enseñanza reglada, impartida por entidades de Derecho público o por entidades privadas, como a las clases particulares prestadas por personas físicas, salvo determinadas excepciones, entre las que se encuentra la educación universitaria</w:t>
      </w:r>
      <w:r w:rsidR="00612270">
        <w:t xml:space="preserve"> </w:t>
      </w:r>
      <w:r w:rsidR="00612270" w:rsidRPr="00612270">
        <w:t>impartida por entidades o establecimientos privados distintos de los que tengan carácter social (artículo 20.Uno, números 9º y 10º, de la LIVA).</w:t>
      </w:r>
    </w:p>
    <w:p w:rsidR="00612270" w:rsidRDefault="00612270" w:rsidP="00612270">
      <w:pPr>
        <w:pStyle w:val="Prrafodelista"/>
        <w:numPr>
          <w:ilvl w:val="2"/>
          <w:numId w:val="1"/>
        </w:numPr>
      </w:pPr>
      <w:r w:rsidRPr="00612270">
        <w:t>a.5. Cesión de personal de las entidades religiosas para la prestación de determinados servicios</w:t>
      </w:r>
      <w:r>
        <w:t xml:space="preserve"> … entre ellos las educación.</w:t>
      </w:r>
    </w:p>
    <w:p w:rsidR="00612270" w:rsidRPr="00612270" w:rsidRDefault="00612270" w:rsidP="00612270">
      <w:pPr>
        <w:pStyle w:val="Prrafodelista"/>
        <w:numPr>
          <w:ilvl w:val="1"/>
          <w:numId w:val="1"/>
        </w:numPr>
        <w:rPr>
          <w:b/>
        </w:rPr>
      </w:pPr>
      <w:proofErr w:type="spellStart"/>
      <w:r>
        <w:t>Pag</w:t>
      </w:r>
      <w:proofErr w:type="spellEnd"/>
      <w:r>
        <w:t xml:space="preserve">. 234: </w:t>
      </w:r>
      <w:r w:rsidRPr="00612270">
        <w:rPr>
          <w:b/>
        </w:rPr>
        <w:t>Beneficios fiscales del IVA:</w:t>
      </w:r>
      <w:bookmarkStart w:id="0" w:name="_GoBack"/>
      <w:bookmarkEnd w:id="0"/>
    </w:p>
    <w:p w:rsidR="00612270" w:rsidRDefault="00612270" w:rsidP="00612270">
      <w:pPr>
        <w:pStyle w:val="Prrafodelista"/>
        <w:ind w:left="0"/>
      </w:pPr>
      <w:r w:rsidRPr="00612270">
        <w:rPr>
          <w:noProof/>
          <w:lang w:eastAsia="es-ES"/>
        </w:rPr>
        <w:lastRenderedPageBreak/>
        <w:drawing>
          <wp:inline distT="0" distB="0" distL="0" distR="0">
            <wp:extent cx="5399405" cy="3575713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676" cy="358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4E6" w:rsidRDefault="00C664E6" w:rsidP="00612270">
      <w:pPr>
        <w:pStyle w:val="Prrafodelista"/>
        <w:ind w:left="0"/>
      </w:pPr>
    </w:p>
    <w:p w:rsidR="00C664E6" w:rsidRDefault="00C664E6" w:rsidP="00612270">
      <w:pPr>
        <w:pStyle w:val="Prrafodelista"/>
        <w:ind w:left="0"/>
      </w:pPr>
      <w:r>
        <w:t>EN RESUMEN</w:t>
      </w:r>
    </w:p>
    <w:p w:rsidR="00C664E6" w:rsidRPr="008B7B24" w:rsidRDefault="00C664E6" w:rsidP="00612270">
      <w:pPr>
        <w:pStyle w:val="Prrafodelista"/>
        <w:ind w:left="0"/>
      </w:pPr>
      <w:r w:rsidRPr="00C664E6">
        <w:rPr>
          <w:noProof/>
          <w:lang w:eastAsia="es-ES"/>
        </w:rPr>
        <w:drawing>
          <wp:inline distT="0" distB="0" distL="0" distR="0">
            <wp:extent cx="5397500" cy="5377426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90" cy="538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64E6" w:rsidRPr="008B7B24" w:rsidSect="00C664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5709D"/>
    <w:multiLevelType w:val="hybridMultilevel"/>
    <w:tmpl w:val="2E3E7222"/>
    <w:lvl w:ilvl="0" w:tplc="E8A6A7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24"/>
    <w:rsid w:val="00014664"/>
    <w:rsid w:val="00612270"/>
    <w:rsid w:val="0064754E"/>
    <w:rsid w:val="008B7B24"/>
    <w:rsid w:val="00BF78A0"/>
    <w:rsid w:val="00C6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6A814-C157-496E-A9F2-4401FF00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7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2022-11-12T22:17:00Z</dcterms:created>
  <dcterms:modified xsi:type="dcterms:W3CDTF">2022-11-13T08:38:00Z</dcterms:modified>
</cp:coreProperties>
</file>